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line="280" w:lineRule="atLeast"/>
        <w:jc w:val="center"/>
        <w:rPr>
          <w:rFonts w:ascii="Baskerville" w:hAnsi="Baskerville"/>
          <w:sz w:val="24"/>
          <w:szCs w:val="24"/>
        </w:rPr>
      </w:pPr>
      <w:r>
        <w:rPr>
          <w:rFonts w:ascii="Baskerville" w:hAnsi="Baskerville"/>
          <w:sz w:val="24"/>
          <w:szCs w:val="24"/>
        </w:rPr>
        <w:tab/>
        <w:tab/>
        <w:tab/>
        <w:tab/>
      </w:r>
    </w:p>
    <w:p>
      <w:pPr>
        <w:pStyle w:val="Default"/>
        <w:spacing w:after="240"/>
        <w:jc w:val="center"/>
        <w:rPr>
          <w:rFonts w:ascii="Baskerville" w:hAnsi="Baskerville"/>
          <w:outline w:val="0"/>
          <w:color w:val="7f0d00"/>
          <w:sz w:val="28"/>
          <w:szCs w:val="28"/>
          <w:u w:color="7f0d00"/>
          <w14:textFill>
            <w14:solidFill>
              <w14:srgbClr w14:val="7F0D00"/>
            </w14:solidFill>
          </w14:textFill>
        </w:rPr>
      </w:pPr>
    </w:p>
    <w:p>
      <w:pPr>
        <w:pStyle w:val="Default"/>
        <w:spacing w:line="280" w:lineRule="atLeast"/>
        <w:jc w:val="center"/>
        <w:rPr>
          <w:rFonts w:ascii="Baskerville" w:cs="Baskerville" w:hAnsi="Baskerville" w:eastAsia="Baskerville"/>
          <w:b w:val="1"/>
          <w:bCs w:val="1"/>
          <w:sz w:val="32"/>
          <w:szCs w:val="32"/>
        </w:rPr>
      </w:pPr>
      <w:r>
        <w:rPr>
          <w:rFonts w:ascii="Baskerville" w:hAnsi="Baskerville"/>
          <w:b w:val="1"/>
          <w:bCs w:val="1"/>
          <w:outline w:val="0"/>
          <w:color w:val="7f0d00"/>
          <w:sz w:val="32"/>
          <w:szCs w:val="32"/>
          <w:u w:color="7f0d00"/>
          <w:rtl w:val="0"/>
          <w:lang w:val="en-US"/>
          <w14:textFill>
            <w14:solidFill>
              <w14:srgbClr w14:val="7F0D00"/>
            </w14:solidFill>
          </w14:textFill>
        </w:rPr>
        <w:t xml:space="preserve">      </w:t>
      </w:r>
      <w:r>
        <w:rPr>
          <w:rFonts w:ascii="Baskerville" w:hAnsi="Baskerville"/>
          <w:b w:val="1"/>
          <w:bCs w:val="1"/>
          <w:sz w:val="32"/>
          <w:szCs w:val="32"/>
          <w:rtl w:val="0"/>
          <w:lang w:val="en-US"/>
        </w:rPr>
        <w:t>Organ &amp; Choral Exposition</w:t>
      </w:r>
      <w:r>
        <w:rPr>
          <w:rFonts w:ascii="Baskerville" w:cs="Baskerville" w:hAnsi="Baskerville" w:eastAsia="Baskerville"/>
          <w:b w:val="1"/>
          <w:bCs w:val="1"/>
          <w:sz w:val="32"/>
          <w:szCs w:val="32"/>
        </w:rPr>
        <w:tab/>
      </w:r>
    </w:p>
    <w:p>
      <w:pPr>
        <w:pStyle w:val="Default"/>
        <w:spacing w:line="280" w:lineRule="atLeast"/>
        <w:jc w:val="center"/>
        <w:rPr>
          <w:rFonts w:ascii="Baskerville" w:cs="Baskerville" w:hAnsi="Baskerville" w:eastAsia="Baskerville"/>
          <w:b w:val="1"/>
          <w:bCs w:val="1"/>
          <w:sz w:val="32"/>
          <w:szCs w:val="32"/>
        </w:rPr>
      </w:pPr>
      <w:r>
        <w:rPr>
          <w:rFonts w:ascii="Baskerville" w:hAnsi="Baskerville"/>
          <w:b w:val="1"/>
          <w:bCs w:val="1"/>
          <w:sz w:val="32"/>
          <w:szCs w:val="32"/>
          <w:rtl w:val="0"/>
          <w:lang w:val="en-US"/>
        </w:rPr>
        <w:t>4 PM Sunday, March 30, 2025</w:t>
      </w:r>
    </w:p>
    <w:p>
      <w:pPr>
        <w:pStyle w:val="Default"/>
        <w:spacing w:after="240"/>
        <w:jc w:val="center"/>
        <w:rPr>
          <w:rFonts w:ascii="Baskerville" w:cs="Baskerville" w:hAnsi="Baskerville" w:eastAsia="Baskerville"/>
          <w:b w:val="1"/>
          <w:bCs w:val="1"/>
          <w:sz w:val="28"/>
          <w:szCs w:val="28"/>
          <w:u w:color="7f0d00"/>
        </w:rPr>
      </w:pPr>
      <w:r>
        <w:rPr>
          <w:rFonts w:ascii="Baskerville" w:hAnsi="Baskerville"/>
          <w:b w:val="1"/>
          <w:bCs w:val="1"/>
          <w:sz w:val="28"/>
          <w:szCs w:val="28"/>
          <w:u w:color="7f0d00"/>
          <w:rtl w:val="0"/>
          <w:lang w:val="en-US"/>
        </w:rPr>
        <w:t xml:space="preserve">Trinity Episcopal Church 845 Chestnut St. Escondido </w:t>
      </w:r>
    </w:p>
    <w:p>
      <w:pPr>
        <w:pStyle w:val="Default"/>
        <w:spacing w:after="240" w:line="72" w:lineRule="auto"/>
        <w:jc w:val="center"/>
        <w:rPr>
          <w:rFonts w:ascii="Baskerville" w:cs="Baskerville" w:hAnsi="Baskerville" w:eastAsia="Baskerville"/>
          <w:outline w:val="0"/>
          <w:color w:val="7f0d00"/>
          <w:sz w:val="28"/>
          <w:szCs w:val="28"/>
          <w:u w:color="7f0d00"/>
          <w14:textFill>
            <w14:solidFill>
              <w14:srgbClr w14:val="7F0D00"/>
            </w14:solidFill>
          </w14:textFill>
        </w:rPr>
      </w:pPr>
      <w:r>
        <w:rPr>
          <w:rFonts w:ascii="Baskerville" w:hAnsi="Baskerville"/>
          <w:outline w:val="0"/>
          <w:color w:val="7f0d00"/>
          <w:sz w:val="28"/>
          <w:szCs w:val="28"/>
          <w:u w:color="7f0d00"/>
          <w:rtl w:val="0"/>
          <w:lang w:val="en-US"/>
          <w14:textFill>
            <w14:solidFill>
              <w14:srgbClr w14:val="7F0D00"/>
            </w14:solidFill>
          </w14:textFill>
        </w:rPr>
        <w:t>An entertaining and educational  benefit concert for Organ Scholarships</w:t>
      </w:r>
    </w:p>
    <w:p>
      <w:pPr>
        <w:pStyle w:val="Default"/>
        <w:spacing w:after="240" w:line="72" w:lineRule="auto"/>
        <w:jc w:val="center"/>
        <w:rPr>
          <w:rFonts w:ascii="Baskerville" w:cs="Baskerville" w:hAnsi="Baskerville" w:eastAsia="Baskerville"/>
          <w:outline w:val="0"/>
          <w:color w:val="7f0d00"/>
          <w:sz w:val="28"/>
          <w:szCs w:val="28"/>
          <w:u w:color="7f0d00"/>
          <w14:textFill>
            <w14:solidFill>
              <w14:srgbClr w14:val="7F0D00"/>
            </w14:solidFill>
          </w14:textFill>
        </w:rPr>
      </w:pPr>
      <w:r>
        <w:rPr>
          <w:rFonts w:ascii="Baskerville" w:hAnsi="Baskerville"/>
          <w:outline w:val="0"/>
          <w:color w:val="7f0d00"/>
          <w:sz w:val="28"/>
          <w:szCs w:val="28"/>
          <w:u w:color="7f0d00"/>
          <w:rtl w:val="0"/>
          <w:lang w:val="en-US"/>
          <w14:textFill>
            <w14:solidFill>
              <w14:srgbClr w14:val="7F0D00"/>
            </w14:solidFill>
          </w14:textFill>
        </w:rPr>
        <w:t xml:space="preserve"> sponsored by Palomar Chapter, American Guild of Organists </w:t>
      </w:r>
    </w:p>
    <w:p>
      <w:pPr>
        <w:pStyle w:val="Default"/>
        <w:spacing w:after="240" w:line="72" w:lineRule="auto"/>
        <w:jc w:val="center"/>
        <w:rPr>
          <w:rFonts w:ascii="Baskerville" w:cs="Baskerville" w:hAnsi="Baskerville" w:eastAsia="Baskerville"/>
          <w:outline w:val="0"/>
          <w:color w:val="7f0d00"/>
          <w:sz w:val="28"/>
          <w:szCs w:val="28"/>
          <w:u w:color="7f0d00"/>
          <w14:textFill>
            <w14:solidFill>
              <w14:srgbClr w14:val="7F0D00"/>
            </w14:solidFill>
          </w14:textFill>
        </w:rPr>
      </w:pPr>
    </w:p>
    <w:p>
      <w:pPr>
        <w:pStyle w:val="Default"/>
        <w:spacing w:after="240"/>
        <w:jc w:val="center"/>
        <w:rPr>
          <w:rFonts w:ascii="Baskerville" w:cs="Baskerville" w:hAnsi="Baskerville" w:eastAsia="Baskerville"/>
          <w:outline w:val="0"/>
          <w:color w:val="7f0d00"/>
          <w:sz w:val="24"/>
          <w:szCs w:val="24"/>
          <w:u w:color="7f0d00"/>
          <w14:textFill>
            <w14:solidFill>
              <w14:srgbClr w14:val="7F0D00"/>
            </w14:solidFill>
          </w14:textFill>
        </w:rPr>
      </w:pPr>
      <w:r>
        <w:rPr>
          <w:rFonts w:ascii="Baskerville" w:hAnsi="Baskerville"/>
          <w:outline w:val="0"/>
          <w:color w:val="7f0d00"/>
          <w:sz w:val="24"/>
          <w:szCs w:val="24"/>
          <w:u w:color="7f0d00"/>
          <w:rtl w:val="0"/>
          <w:lang w:val="en-US"/>
          <w14:textFill>
            <w14:solidFill>
              <w14:srgbClr w14:val="7F0D00"/>
            </w14:solidFill>
          </w14:textFill>
        </w:rPr>
        <w:t xml:space="preserve">Organists will be performing works from Bach to the 20th century with brief comments on how </w:t>
      </w:r>
      <w:r>
        <w:rPr>
          <w:rFonts w:ascii="Baskerville" w:cs="Baskerville" w:hAnsi="Baskerville" w:eastAsia="Baskerville"/>
          <w:outline w:val="0"/>
          <w:color w:val="7f0d00"/>
          <w:sz w:val="24"/>
          <w:szCs w:val="24"/>
          <w:u w:color="7f0d00"/>
          <w14:textFill>
            <w14:solidFill>
              <w14:srgbClr w14:val="7F0D00"/>
            </w14:solidFill>
          </w14:textFill>
        </w:rPr>
        <w:br w:type="textWrapping"/>
      </w:r>
      <w:r>
        <w:rPr>
          <w:rFonts w:ascii="Baskerville" w:hAnsi="Baskerville"/>
          <w:outline w:val="0"/>
          <w:color w:val="7f0d00"/>
          <w:sz w:val="24"/>
          <w:szCs w:val="24"/>
          <w:u w:color="7f0d00"/>
          <w:rtl w:val="0"/>
          <w:lang w:val="en-US"/>
          <w14:textFill>
            <w14:solidFill>
              <w14:srgbClr w14:val="7F0D00"/>
            </w14:solidFill>
          </w14:textFill>
        </w:rPr>
        <w:t xml:space="preserve">composers actually use the organ. The San Luis Rey Chorale will perform a section of the concert </w:t>
      </w:r>
      <w:r>
        <w:rPr>
          <w:rFonts w:ascii="Baskerville" w:cs="Baskerville" w:hAnsi="Baskerville" w:eastAsia="Baskerville"/>
          <w:outline w:val="0"/>
          <w:color w:val="7f0d00"/>
          <w:sz w:val="24"/>
          <w:szCs w:val="24"/>
          <w:u w:color="7f0d00"/>
          <w14:textFill>
            <w14:solidFill>
              <w14:srgbClr w14:val="7F0D00"/>
            </w14:solidFill>
          </w14:textFill>
        </w:rPr>
        <w:br w:type="textWrapping"/>
      </w:r>
      <w:r>
        <w:rPr>
          <w:rFonts w:ascii="Baskerville" w:hAnsi="Baskerville"/>
          <w:outline w:val="0"/>
          <w:color w:val="7f0d00"/>
          <w:sz w:val="24"/>
          <w:szCs w:val="24"/>
          <w:u w:color="7f0d00"/>
          <w:rtl w:val="0"/>
          <w:lang w:val="en-US"/>
          <w14:textFill>
            <w14:solidFill>
              <w14:srgbClr w14:val="7F0D00"/>
            </w14:solidFill>
          </w14:textFill>
        </w:rPr>
        <w:t xml:space="preserve">showcasing the many, varied ways that the organ has been used as accompaniment. Students will be invited to sit beside the organ console to have an </w:t>
      </w:r>
      <w:r>
        <w:rPr>
          <w:rFonts w:ascii="Baskerville" w:hAnsi="Baskerville" w:hint="default"/>
          <w:outline w:val="0"/>
          <w:color w:val="7f0d00"/>
          <w:sz w:val="24"/>
          <w:szCs w:val="24"/>
          <w:u w:color="7f0d00"/>
          <w:rtl w:val="0"/>
          <w:lang w:val="en-US"/>
          <w14:textFill>
            <w14:solidFill>
              <w14:srgbClr w14:val="7F0D00"/>
            </w14:solidFill>
          </w14:textFill>
        </w:rPr>
        <w:t>“</w:t>
      </w:r>
      <w:r>
        <w:rPr>
          <w:rFonts w:ascii="Baskerville" w:hAnsi="Baskerville"/>
          <w:outline w:val="0"/>
          <w:color w:val="7f0d00"/>
          <w:sz w:val="24"/>
          <w:szCs w:val="24"/>
          <w:u w:color="7f0d00"/>
          <w:rtl w:val="0"/>
          <w:lang w:val="en-US"/>
          <w14:textFill>
            <w14:solidFill>
              <w14:srgbClr w14:val="7F0D00"/>
            </w14:solidFill>
          </w14:textFill>
        </w:rPr>
        <w:t>up close and personal</w:t>
      </w:r>
      <w:r>
        <w:rPr>
          <w:rFonts w:ascii="Baskerville" w:hAnsi="Baskerville" w:hint="default"/>
          <w:outline w:val="0"/>
          <w:color w:val="7f0d00"/>
          <w:sz w:val="24"/>
          <w:szCs w:val="24"/>
          <w:u w:color="7f0d00"/>
          <w:rtl w:val="0"/>
          <w:lang w:val="en-US"/>
          <w14:textFill>
            <w14:solidFill>
              <w14:srgbClr w14:val="7F0D00"/>
            </w14:solidFill>
          </w14:textFill>
        </w:rPr>
        <w:t xml:space="preserve">” </w:t>
      </w:r>
      <w:r>
        <w:rPr>
          <w:rFonts w:ascii="Baskerville" w:hAnsi="Baskerville"/>
          <w:outline w:val="0"/>
          <w:color w:val="7f0d00"/>
          <w:sz w:val="24"/>
          <w:szCs w:val="24"/>
          <w:u w:color="7f0d00"/>
          <w:rtl w:val="0"/>
          <w:lang w:val="en-US"/>
          <w14:textFill>
            <w14:solidFill>
              <w14:srgbClr w14:val="7F0D00"/>
            </w14:solidFill>
          </w14:textFill>
        </w:rPr>
        <w:t>experience.</w:t>
      </w:r>
      <w:r>
        <w:rPr>
          <w:rFonts w:ascii="Baskerville" w:cs="Baskerville" w:hAnsi="Baskerville" w:eastAsia="Baskerville"/>
          <w:outline w:val="0"/>
          <w:color w:val="7f0d00"/>
          <w:sz w:val="24"/>
          <w:szCs w:val="24"/>
          <w:u w:color="7f0d00"/>
          <w14:textFill>
            <w14:solidFill>
              <w14:srgbClr w14:val="7F0D00"/>
            </w14:solidFill>
          </w14:textFill>
        </w:rPr>
        <w:br w:type="textWrapping"/>
      </w:r>
      <w:r>
        <w:rPr>
          <w:rFonts w:ascii="Baskerville" w:hAnsi="Baskerville"/>
          <w:outline w:val="0"/>
          <w:color w:val="7f0d00"/>
          <w:sz w:val="24"/>
          <w:szCs w:val="24"/>
          <w:u w:color="7f0d00"/>
          <w:rtl w:val="0"/>
          <w:lang w:val="en-US"/>
          <w14:textFill>
            <w14:solidFill>
              <w14:srgbClr w14:val="7F0D00"/>
            </w14:solidFill>
          </w14:textFill>
        </w:rPr>
        <w:t xml:space="preserve">Choral works by Mendelssohn, Durufle and Handel. The audience will be invited to sing along for the </w:t>
      </w:r>
      <w:r>
        <w:rPr>
          <w:rFonts w:ascii="Baskerville" w:cs="Baskerville" w:hAnsi="Baskerville" w:eastAsia="Baskerville"/>
          <w:outline w:val="0"/>
          <w:color w:val="7f0d00"/>
          <w:sz w:val="24"/>
          <w:szCs w:val="24"/>
          <w:u w:color="7f0d00"/>
          <w14:textFill>
            <w14:solidFill>
              <w14:srgbClr w14:val="7F0D00"/>
            </w14:solidFill>
          </w14:textFill>
        </w:rPr>
        <w:br w:type="textWrapping"/>
      </w:r>
      <w:r>
        <w:rPr>
          <w:rFonts w:ascii="Baskerville" w:hAnsi="Baskerville"/>
          <w:outline w:val="0"/>
          <w:color w:val="7f0d00"/>
          <w:sz w:val="24"/>
          <w:szCs w:val="24"/>
          <w:u w:color="7f0d00"/>
          <w:rtl w:val="0"/>
          <w:lang w:val="en-US"/>
          <w14:textFill>
            <w14:solidFill>
              <w14:srgbClr w14:val="7F0D00"/>
            </w14:solidFill>
          </w14:textFill>
        </w:rPr>
        <w:t>Hallelujah Chorus finale. Coffee and Cookies will follow as well as an opportunity to play the organ.</w:t>
      </w:r>
      <w:r>
        <w:rPr>
          <w:rFonts w:ascii="Baskerville" w:cs="Baskerville" w:hAnsi="Baskerville" w:eastAsia="Baskerville"/>
          <w:outline w:val="0"/>
          <w:color w:val="7f0d00"/>
          <w:sz w:val="24"/>
          <w:szCs w:val="24"/>
          <w:u w:color="7f0d00"/>
          <w:rtl w:val="0"/>
          <w:lang w:val="en-US"/>
          <w14:textFill>
            <w14:solidFill>
              <w14:srgbClr w14:val="7F0D00"/>
            </w14:solidFill>
          </w14:textFill>
        </w:rPr>
        <w:br w:type="textWrapping"/>
        <w:t xml:space="preserve">  </w:t>
      </w:r>
    </w:p>
    <w:p>
      <w:pPr>
        <w:pStyle w:val="Default"/>
        <w:spacing w:after="240"/>
        <w:jc w:val="center"/>
        <w:rPr>
          <w:rFonts w:ascii="Baskerville" w:cs="Baskerville" w:hAnsi="Baskerville" w:eastAsia="Baskerville"/>
          <w:outline w:val="0"/>
          <w:color w:val="7f0d00"/>
          <w:u w:color="7f0d00"/>
          <w14:textFill>
            <w14:solidFill>
              <w14:srgbClr w14:val="7F0D00"/>
            </w14:solidFill>
          </w14:textFill>
        </w:rPr>
      </w:pPr>
      <w:r>
        <w:rPr>
          <w:rFonts w:ascii="Baskerville SemiBold" w:hAnsi="Baskerville SemiBold"/>
          <w:outline w:val="0"/>
          <w:color w:val="7f0d00"/>
          <w:sz w:val="28"/>
          <w:szCs w:val="28"/>
          <w:u w:color="7f0d00"/>
          <w:rtl w:val="0"/>
          <w:lang w:val="en-US"/>
          <w14:textFill>
            <w14:solidFill>
              <w14:srgbClr w14:val="7F0D00"/>
            </w14:solidFill>
          </w14:textFill>
        </w:rPr>
        <w:t>Organ Scholarship Auditions 2025</w:t>
      </w:r>
    </w:p>
    <w:p>
      <w:pPr>
        <w:pStyle w:val="Default"/>
        <w:spacing w:after="240" w:line="360" w:lineRule="atLeast"/>
        <w:rPr>
          <w:rStyle w:val="None"/>
          <w:rFonts w:ascii="Baskerville" w:cs="Baskerville" w:hAnsi="Baskerville" w:eastAsia="Baskerville"/>
          <w:sz w:val="28"/>
          <w:szCs w:val="28"/>
        </w:rPr>
      </w:pPr>
      <w:r>
        <w:rPr>
          <w:rFonts w:ascii="Baskerville" w:hAnsi="Baskerville"/>
          <w:sz w:val="28"/>
          <w:szCs w:val="28"/>
          <w:rtl w:val="0"/>
          <w:lang w:val="en-US"/>
        </w:rPr>
        <w:t xml:space="preserve">AGO (American Guild of Organists) Palomar Chapter Scholarship Auditions will take place at 12:00 noon, May 10, 2025 at King of Kings Lutheran Church, 2993 MacDonald St., OC. Guidelines, Repertoire Requirements and an Application Form may be found on the website </w:t>
      </w:r>
      <w:r>
        <w:rPr>
          <w:rStyle w:val="Hyperlink.0"/>
        </w:rPr>
        <w:fldChar w:fldCharType="begin" w:fldLock="0"/>
      </w:r>
      <w:r>
        <w:rPr>
          <w:rStyle w:val="Hyperlink.0"/>
        </w:rPr>
        <w:instrText xml:space="preserve"> HYPERLINK "http://agopalomar.org/organscholarships"</w:instrText>
      </w:r>
      <w:r>
        <w:rPr>
          <w:rStyle w:val="Hyperlink.0"/>
        </w:rPr>
        <w:fldChar w:fldCharType="separate" w:fldLock="0"/>
      </w:r>
      <w:r>
        <w:rPr>
          <w:rStyle w:val="Hyperlink.0"/>
          <w:rtl w:val="0"/>
          <w:lang w:val="en-US"/>
        </w:rPr>
        <w:t>agopalomar.org/organscholarships</w:t>
      </w:r>
      <w:r>
        <w:rPr/>
        <w:fldChar w:fldCharType="end" w:fldLock="0"/>
      </w:r>
    </w:p>
    <w:p>
      <w:pPr>
        <w:pStyle w:val="Default"/>
        <w:spacing w:after="240" w:line="360" w:lineRule="atLeast"/>
        <w:rPr>
          <w:rStyle w:val="None"/>
          <w:rFonts w:ascii="Baskerville" w:cs="Baskerville" w:hAnsi="Baskerville" w:eastAsia="Baskerville"/>
          <w:sz w:val="28"/>
          <w:szCs w:val="28"/>
        </w:rPr>
      </w:pPr>
      <w:r>
        <w:rPr>
          <w:rStyle w:val="None"/>
          <w:rFonts w:ascii="Baskerville" w:hAnsi="Baskerville"/>
          <w:sz w:val="28"/>
          <w:szCs w:val="28"/>
          <w:rtl w:val="0"/>
          <w:lang w:val="en-US"/>
        </w:rPr>
        <w:t>Scholarship Awards for auditioning start at $500 and increase.</w:t>
      </w:r>
    </w:p>
    <w:p>
      <w:pPr>
        <w:pStyle w:val="Default"/>
        <w:spacing w:after="240" w:line="360" w:lineRule="atLeast"/>
        <w:rPr>
          <w:rStyle w:val="None"/>
          <w:rFonts w:ascii="Baskerville" w:cs="Baskerville" w:hAnsi="Baskerville" w:eastAsia="Baskerville"/>
          <w:sz w:val="28"/>
          <w:szCs w:val="28"/>
        </w:rPr>
      </w:pPr>
      <w:r>
        <w:rPr>
          <w:rStyle w:val="None"/>
          <w:rFonts w:ascii="Baskerville" w:hAnsi="Baskerville"/>
          <w:sz w:val="28"/>
          <w:szCs w:val="28"/>
          <w:rtl w:val="0"/>
          <w:lang w:val="en-US"/>
        </w:rPr>
        <w:t xml:space="preserve">The auditions are open to organists of ANY AGE, as well as pianists interested in auditioning for an introductory set of organ lessons. Funds may be used for an Organ Camp or workshop. </w:t>
      </w:r>
      <w:r>
        <w:rPr>
          <w:rStyle w:val="Hyperlink.1"/>
        </w:rPr>
        <w:fldChar w:fldCharType="begin" w:fldLock="0"/>
      </w:r>
      <w:r>
        <w:rPr>
          <w:rStyle w:val="Hyperlink.1"/>
        </w:rPr>
        <w:instrText xml:space="preserve"> HYPERLINK "http://agohq.org"</w:instrText>
      </w:r>
      <w:r>
        <w:rPr>
          <w:rStyle w:val="Hyperlink.1"/>
        </w:rPr>
        <w:fldChar w:fldCharType="separate" w:fldLock="0"/>
      </w:r>
      <w:r>
        <w:rPr>
          <w:rStyle w:val="Hyperlink.1"/>
          <w:rtl w:val="0"/>
          <w:lang w:val="en-US"/>
        </w:rPr>
        <w:t>agohq.org</w:t>
      </w:r>
      <w:r>
        <w:rPr/>
        <w:fldChar w:fldCharType="end" w:fldLock="0"/>
      </w:r>
      <w:r>
        <w:rPr>
          <w:rStyle w:val="None"/>
          <w:rFonts w:ascii="Baskerville" w:hAnsi="Baskerville"/>
          <w:sz w:val="28"/>
          <w:szCs w:val="28"/>
          <w:rtl w:val="0"/>
          <w:lang w:val="en-US"/>
        </w:rPr>
        <w:t xml:space="preserve"> Pipe Organ Encounters for information. Piano applicants must reside in SD North County. Organ applicants must reside in North County or study with a teacher who is a </w:t>
      </w:r>
      <w:r>
        <w:rPr>
          <w:rStyle w:val="None"/>
          <w:rFonts w:ascii="Baskerville" w:cs="Baskerville" w:hAnsi="Baskerville" w:eastAsia="Baskerville"/>
          <w:sz w:val="28"/>
          <w:szCs w:val="28"/>
          <w:lang w:val="en-US"/>
        </w:rPr>
        <w:br w:type="textWrapping"/>
      </w:r>
      <w:r>
        <w:rPr>
          <w:rStyle w:val="None"/>
          <w:rFonts w:ascii="Baskerville" w:hAnsi="Baskerville"/>
          <w:sz w:val="28"/>
          <w:szCs w:val="28"/>
          <w:rtl w:val="0"/>
          <w:lang w:val="en-US"/>
        </w:rPr>
        <w:t xml:space="preserve">member of Palomar Chapter, AGO. Teachers of piano applicants or pianists who apply do not have to be members of AGO. </w:t>
      </w:r>
    </w:p>
    <w:p>
      <w:pPr>
        <w:pStyle w:val="Default"/>
        <w:spacing w:after="240" w:line="360" w:lineRule="atLeast"/>
        <w:rPr>
          <w:rStyle w:val="None"/>
          <w:rFonts w:ascii="Baskerville" w:cs="Baskerville" w:hAnsi="Baskerville" w:eastAsia="Baskerville"/>
          <w:sz w:val="28"/>
          <w:szCs w:val="28"/>
        </w:rPr>
      </w:pPr>
      <w:r>
        <w:rPr>
          <w:rStyle w:val="None"/>
          <w:rFonts w:ascii="Baskerville" w:hAnsi="Baskerville"/>
          <w:sz w:val="28"/>
          <w:szCs w:val="28"/>
          <w:rtl w:val="0"/>
          <w:lang w:val="en-US"/>
        </w:rPr>
        <w:t xml:space="preserve">Pianists play two selections in contrasting styles. </w:t>
      </w:r>
    </w:p>
    <w:p>
      <w:pPr>
        <w:pStyle w:val="Default"/>
        <w:spacing w:after="240" w:line="360" w:lineRule="atLeast"/>
        <w:rPr>
          <w:rStyle w:val="None"/>
          <w:rFonts w:ascii="Baskerville" w:cs="Baskerville" w:hAnsi="Baskerville" w:eastAsia="Baskerville"/>
          <w:sz w:val="28"/>
          <w:szCs w:val="28"/>
        </w:rPr>
      </w:pPr>
      <w:r>
        <w:rPr>
          <w:rStyle w:val="None"/>
          <w:rFonts w:ascii="Baskerville" w:hAnsi="Baskerville"/>
          <w:sz w:val="28"/>
          <w:szCs w:val="28"/>
          <w:rtl w:val="0"/>
          <w:lang w:val="en-US"/>
        </w:rPr>
        <w:t>Practice time for organists may be scheduled prior to the audition.</w:t>
      </w:r>
    </w:p>
    <w:p>
      <w:pPr>
        <w:pStyle w:val="Default"/>
        <w:spacing w:after="240" w:line="360" w:lineRule="atLeast"/>
        <w:rPr>
          <w:rStyle w:val="None"/>
          <w:rFonts w:ascii="Baskerville" w:cs="Baskerville" w:hAnsi="Baskerville" w:eastAsia="Baskerville"/>
          <w:sz w:val="28"/>
          <w:szCs w:val="28"/>
        </w:rPr>
      </w:pPr>
      <w:r>
        <w:rPr>
          <w:rStyle w:val="None"/>
          <w:rFonts w:ascii="Baskerville" w:hAnsi="Baskerville"/>
          <w:sz w:val="28"/>
          <w:szCs w:val="28"/>
          <w:rtl w:val="0"/>
          <w:lang w:val="en-US"/>
        </w:rPr>
        <w:t>The Application deadline is April 22, 202</w:t>
      </w:r>
      <w:r>
        <w:rPr>
          <w:rStyle w:val="None"/>
          <w:rFonts w:ascii="Baskerville" w:hAnsi="Baskerville"/>
          <w:sz w:val="28"/>
          <w:szCs w:val="28"/>
          <w:rtl w:val="0"/>
          <w:lang w:val="en-US"/>
        </w:rPr>
        <w:t>5</w:t>
      </w:r>
      <w:r>
        <w:rPr>
          <w:rStyle w:val="None"/>
          <w:rFonts w:ascii="Baskerville" w:hAnsi="Baskerville"/>
          <w:sz w:val="28"/>
          <w:szCs w:val="28"/>
          <w:rtl w:val="0"/>
          <w:lang w:val="en-US"/>
        </w:rPr>
        <w:t xml:space="preserve">. </w:t>
      </w:r>
    </w:p>
    <w:p>
      <w:pPr>
        <w:pStyle w:val="Default"/>
        <w:spacing w:after="240" w:line="360" w:lineRule="atLeast"/>
        <w:rPr>
          <w:rStyle w:val="None"/>
          <w:rFonts w:ascii="Baskerville" w:cs="Baskerville" w:hAnsi="Baskerville" w:eastAsia="Baskerville"/>
          <w:sz w:val="28"/>
          <w:szCs w:val="28"/>
        </w:rPr>
      </w:pPr>
      <w:r>
        <w:rPr>
          <w:rStyle w:val="None"/>
          <w:rFonts w:ascii="Baskerville" w:hAnsi="Baskerville"/>
          <w:sz w:val="28"/>
          <w:szCs w:val="28"/>
          <w:rtl w:val="0"/>
          <w:lang w:val="en-US"/>
        </w:rPr>
        <w:t>Carol Graham &amp; Kimberley Bedell, Education Committee</w:t>
      </w:r>
    </w:p>
    <w:p>
      <w:pPr>
        <w:pStyle w:val="Default"/>
        <w:spacing w:after="240" w:line="360" w:lineRule="atLeast"/>
        <w:rPr>
          <w:rStyle w:val="None"/>
          <w:rFonts w:ascii="Baskerville" w:cs="Baskerville" w:hAnsi="Baskerville" w:eastAsia="Baskerville"/>
          <w:sz w:val="28"/>
          <w:szCs w:val="28"/>
        </w:rPr>
      </w:pPr>
      <w:r>
        <w:rPr>
          <w:rStyle w:val="Hyperlink.1"/>
        </w:rPr>
        <w:fldChar w:fldCharType="begin" w:fldLock="0"/>
      </w:r>
      <w:r>
        <w:rPr>
          <w:rStyle w:val="Hyperlink.1"/>
        </w:rPr>
        <w:instrText xml:space="preserve"> HYPERLINK "mailto:organizing2023@gmail.com"</w:instrText>
      </w:r>
      <w:r>
        <w:rPr>
          <w:rStyle w:val="Hyperlink.1"/>
        </w:rPr>
        <w:fldChar w:fldCharType="separate" w:fldLock="0"/>
      </w:r>
      <w:r>
        <w:rPr>
          <w:rStyle w:val="Hyperlink.1"/>
          <w:rtl w:val="0"/>
          <w:lang w:val="en-US"/>
        </w:rPr>
        <w:t>organizing2023@gmail.com</w:t>
      </w:r>
      <w:r>
        <w:rPr/>
        <w:fldChar w:fldCharType="end" w:fldLock="0"/>
      </w:r>
    </w:p>
    <w:p>
      <w:pPr>
        <w:pStyle w:val="Default"/>
        <w:spacing w:after="240" w:line="360" w:lineRule="atLeast"/>
        <w:rPr>
          <w:rStyle w:val="None"/>
          <w:rFonts w:ascii="Baskerville" w:cs="Baskerville" w:hAnsi="Baskerville" w:eastAsia="Baskerville"/>
          <w:sz w:val="28"/>
          <w:szCs w:val="28"/>
        </w:rPr>
      </w:pPr>
    </w:p>
    <w:p>
      <w:pPr>
        <w:pStyle w:val="Default"/>
        <w:spacing w:after="240" w:line="360" w:lineRule="atLeast"/>
        <w:rPr>
          <w:rStyle w:val="None"/>
          <w:rFonts w:ascii="Baskerville" w:cs="Baskerville" w:hAnsi="Baskerville" w:eastAsia="Baskerville"/>
          <w:sz w:val="28"/>
          <w:szCs w:val="28"/>
        </w:rPr>
      </w:pPr>
    </w:p>
    <w:p>
      <w:pPr>
        <w:pStyle w:val="Default"/>
        <w:spacing w:after="240" w:line="360" w:lineRule="atLeast"/>
      </w:pPr>
      <w:r>
        <w:rPr>
          <w:rStyle w:val="None"/>
          <w:rFonts w:ascii="Baskerville" w:hAnsi="Baskerville"/>
          <w:sz w:val="28"/>
          <w:szCs w:val="28"/>
          <w:rtl w:val="0"/>
          <w:lang w:val="en-US"/>
        </w:rPr>
        <w:t xml:space="preserve"> </w:t>
      </w:r>
    </w:p>
    <w:sectPr>
      <w:headerReference w:type="default" r:id="rId4"/>
      <w:footerReference w:type="default" r:id="rId5"/>
      <w:pgSz w:w="12240" w:h="15840" w:orient="portrait"/>
      <w:pgMar w:top="720" w:right="720" w:bottom="1440" w:left="72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Baskerville">
    <w:charset w:val="00"/>
    <w:family w:val="roman"/>
    <w:pitch w:val="default"/>
  </w:font>
  <w:font w:name="Baskerville Semi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Baskerville" w:cs="Baskerville" w:hAnsi="Baskerville" w:eastAsia="Baskerville"/>
      <w:sz w:val="28"/>
      <w:szCs w:val="28"/>
      <w:u w:val="single"/>
      <w:lang w:val="en-US"/>
    </w:rPr>
  </w:style>
  <w:style w:type="character" w:styleId="Hyperlink.1">
    <w:name w:val="Hyperlink.1"/>
    <w:basedOn w:val="None"/>
    <w:next w:val="Hyperlink.1"/>
    <w:rPr>
      <w:outline w:val="0"/>
      <w:color w:val="0000ff"/>
      <w:u w:val="single" w:color="0000ff"/>
      <w:lang w:val="en-US"/>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